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196" w:rsidRPr="00982F95" w:rsidRDefault="00D27196" w:rsidP="00227EB5">
      <w:pPr>
        <w:spacing w:after="120"/>
        <w:jc w:val="center"/>
        <w:rPr>
          <w:b/>
          <w:sz w:val="32"/>
          <w:szCs w:val="32"/>
        </w:rPr>
      </w:pPr>
      <w:r w:rsidRPr="00982F95">
        <w:rPr>
          <w:b/>
          <w:sz w:val="32"/>
          <w:szCs w:val="32"/>
        </w:rPr>
        <w:t>Methodist College Examination Appeals</w:t>
      </w:r>
      <w:r w:rsidR="00CB0BF3" w:rsidRPr="00982F95">
        <w:rPr>
          <w:b/>
          <w:sz w:val="32"/>
          <w:szCs w:val="32"/>
        </w:rPr>
        <w:t xml:space="preserve"> Advice</w:t>
      </w:r>
      <w:r w:rsidRPr="00982F95">
        <w:rPr>
          <w:b/>
          <w:sz w:val="32"/>
          <w:szCs w:val="32"/>
        </w:rPr>
        <w:t xml:space="preserve"> Summer 2020</w:t>
      </w:r>
    </w:p>
    <w:p w:rsidR="00B41C75" w:rsidRPr="00B41C75" w:rsidRDefault="00B41C75" w:rsidP="00D27196">
      <w:pPr>
        <w:spacing w:after="120"/>
      </w:pPr>
      <w:r w:rsidRPr="00B41C75">
        <w:t>By now you will have received your standardised results from the exam boards and I hope that you are happy with the outcome and that you are in a position to progress to the next stage of your career or studies. In the event that you think that the results are not a fair and accurate reflection of how you would have performed if the exams had gone ahead as normal, you may wish to consider making an appeal. If that is the case, please note the following.</w:t>
      </w:r>
    </w:p>
    <w:p w:rsidR="00B41C75" w:rsidRPr="00B41C75" w:rsidRDefault="00B41C75" w:rsidP="00B41C75">
      <w:pPr>
        <w:pStyle w:val="ListParagraph"/>
        <w:numPr>
          <w:ilvl w:val="0"/>
          <w:numId w:val="1"/>
        </w:numPr>
        <w:spacing w:after="120"/>
      </w:pPr>
      <w:r w:rsidRPr="00B41C75">
        <w:t xml:space="preserve">Heads of </w:t>
      </w:r>
      <w:r w:rsidR="00042FDE">
        <w:t>D</w:t>
      </w:r>
      <w:r w:rsidRPr="00B41C75">
        <w:t>epartment and Senior Leaders in the School are analysing all of the results that have come in to ascertain if there are any significant anomalies in the outcomes that could justify an appeal being lodged by the College.</w:t>
      </w:r>
      <w:r w:rsidR="00227EB5">
        <w:t xml:space="preserve"> If we decide to submit an appeal on your behalf</w:t>
      </w:r>
      <w:r w:rsidR="00641A86">
        <w:t>,</w:t>
      </w:r>
      <w:r w:rsidR="00227EB5">
        <w:t xml:space="preserve"> we will seek your consent in advance of making the appeal.</w:t>
      </w:r>
    </w:p>
    <w:p w:rsidR="00B41C75" w:rsidRPr="00B41C75" w:rsidRDefault="00B41C75" w:rsidP="00DA066C">
      <w:pPr>
        <w:pStyle w:val="ListParagraph"/>
        <w:numPr>
          <w:ilvl w:val="0"/>
          <w:numId w:val="1"/>
        </w:numPr>
        <w:spacing w:after="120"/>
      </w:pPr>
      <w:r w:rsidRPr="00B41C75">
        <w:t xml:space="preserve">If you want the College to consider submitting an appeal on your behalf, then please complete the form below and e-mail it to </w:t>
      </w:r>
      <w:hyperlink r:id="rId7" w:history="1">
        <w:r w:rsidR="00DA066C">
          <w:rPr>
            <w:rStyle w:val="Hyperlink"/>
          </w:rPr>
          <w:t>info@mcb.belfast.ni.sch.uk</w:t>
        </w:r>
      </w:hyperlink>
      <w:r w:rsidR="00DA066C">
        <w:t xml:space="preserve"> </w:t>
      </w:r>
      <w:r w:rsidRPr="00B41C75">
        <w:t xml:space="preserve">using the subject heading </w:t>
      </w:r>
      <w:r w:rsidRPr="00DA066C">
        <w:rPr>
          <w:b/>
        </w:rPr>
        <w:t>A2 Results Appeal</w:t>
      </w:r>
      <w:r w:rsidRPr="00B41C75">
        <w:t xml:space="preserve"> or </w:t>
      </w:r>
      <w:r w:rsidRPr="00DA066C">
        <w:rPr>
          <w:b/>
        </w:rPr>
        <w:t>AS Results Appeal</w:t>
      </w:r>
      <w:r w:rsidRPr="00B41C75">
        <w:t>.</w:t>
      </w:r>
      <w:r w:rsidR="00227EB5">
        <w:t xml:space="preserve"> You may include additional subjects by expanding the table.</w:t>
      </w:r>
    </w:p>
    <w:p w:rsidR="00B41C75" w:rsidRDefault="00B41C75" w:rsidP="00B41C75">
      <w:pPr>
        <w:pStyle w:val="ListParagraph"/>
        <w:numPr>
          <w:ilvl w:val="0"/>
          <w:numId w:val="1"/>
        </w:numPr>
        <w:spacing w:after="120"/>
      </w:pPr>
      <w:r w:rsidRPr="00B41C75">
        <w:t>Priority will be given to A2 appeals. Those considering an appeal against an AS grade should not contact the school before Monday 17</w:t>
      </w:r>
      <w:r w:rsidRPr="00B41C75">
        <w:rPr>
          <w:vertAlign w:val="superscript"/>
        </w:rPr>
        <w:t>th</w:t>
      </w:r>
      <w:r w:rsidRPr="00B41C75">
        <w:t xml:space="preserve"> August.</w:t>
      </w:r>
    </w:p>
    <w:p w:rsidR="00227EB5" w:rsidRDefault="00227EB5" w:rsidP="00227EB5">
      <w:pPr>
        <w:pStyle w:val="ListParagraph"/>
        <w:numPr>
          <w:ilvl w:val="0"/>
          <w:numId w:val="1"/>
        </w:numPr>
        <w:spacing w:after="120"/>
      </w:pPr>
      <w:r>
        <w:t>Reasons for an appeal:</w:t>
      </w:r>
    </w:p>
    <w:p w:rsidR="00227EB5" w:rsidRDefault="00227EB5" w:rsidP="00227EB5">
      <w:pPr>
        <w:pStyle w:val="ListParagraph"/>
        <w:numPr>
          <w:ilvl w:val="1"/>
          <w:numId w:val="1"/>
        </w:numPr>
        <w:spacing w:after="120"/>
      </w:pPr>
      <w:r>
        <w:t>the awarding body did not apply procedures consistently, or procedures were not followed properly and fairly; or</w:t>
      </w:r>
    </w:p>
    <w:p w:rsidR="00227EB5" w:rsidRDefault="00227EB5" w:rsidP="00227EB5">
      <w:pPr>
        <w:pStyle w:val="ListParagraph"/>
        <w:numPr>
          <w:ilvl w:val="1"/>
          <w:numId w:val="1"/>
        </w:numPr>
        <w:spacing w:after="120"/>
      </w:pPr>
      <w:r>
        <w:t>the awarding body used the wrong data (as defined by JCQ) in calculating results; or</w:t>
      </w:r>
    </w:p>
    <w:p w:rsidR="004D0187" w:rsidRDefault="00227EB5" w:rsidP="004D0187">
      <w:pPr>
        <w:pStyle w:val="ListParagraph"/>
        <w:numPr>
          <w:ilvl w:val="1"/>
          <w:numId w:val="1"/>
        </w:numPr>
        <w:spacing w:after="120"/>
      </w:pPr>
      <w:r>
        <w:t>the result generated was incorrectly issued by the awarding body to one or more candidates.</w:t>
      </w:r>
    </w:p>
    <w:p w:rsidR="00641A86" w:rsidRPr="00B41C75" w:rsidRDefault="00641A86" w:rsidP="00641A86">
      <w:pPr>
        <w:spacing w:after="120"/>
      </w:pPr>
      <w:r>
        <w:t xml:space="preserve">It is important to note that you </w:t>
      </w:r>
      <w:r w:rsidRPr="00641A86">
        <w:rPr>
          <w:b/>
        </w:rPr>
        <w:t>cannot</w:t>
      </w:r>
      <w:r>
        <w:t xml:space="preserve"> appeal your Centre Assessed Grade or Subject Rank Order.</w:t>
      </w:r>
    </w:p>
    <w:p w:rsidR="00227EB5" w:rsidRDefault="00B41C75" w:rsidP="00B41C75">
      <w:pPr>
        <w:spacing w:after="120"/>
        <w:rPr>
          <w:b/>
        </w:rPr>
      </w:pPr>
      <w:r>
        <w:rPr>
          <w:b/>
        </w:rPr>
        <w:t>Information</w:t>
      </w:r>
      <w:r w:rsidR="00227EB5">
        <w:rPr>
          <w:b/>
        </w:rPr>
        <w:t xml:space="preserve"> to be submitted to </w:t>
      </w:r>
      <w:hyperlink r:id="rId8" w:history="1">
        <w:r w:rsidR="00DA066C">
          <w:rPr>
            <w:rStyle w:val="Hyperlink"/>
          </w:rPr>
          <w:t>info@mcb.belfast.ni.sch.uk</w:t>
        </w:r>
      </w:hyperlink>
    </w:p>
    <w:tbl>
      <w:tblPr>
        <w:tblStyle w:val="TableGrid"/>
        <w:tblW w:w="0" w:type="auto"/>
        <w:tblLook w:val="04A0" w:firstRow="1" w:lastRow="0" w:firstColumn="1" w:lastColumn="0" w:noHBand="0" w:noVBand="1"/>
      </w:tblPr>
      <w:tblGrid>
        <w:gridCol w:w="2405"/>
        <w:gridCol w:w="6611"/>
      </w:tblGrid>
      <w:tr w:rsidR="00042FDE" w:rsidTr="00042FDE">
        <w:tc>
          <w:tcPr>
            <w:tcW w:w="2405" w:type="dxa"/>
          </w:tcPr>
          <w:p w:rsidR="00042FDE" w:rsidRDefault="00042FDE" w:rsidP="00B41C75">
            <w:pPr>
              <w:spacing w:after="120"/>
              <w:rPr>
                <w:b/>
              </w:rPr>
            </w:pPr>
            <w:r>
              <w:rPr>
                <w:b/>
              </w:rPr>
              <w:t>Name</w:t>
            </w:r>
          </w:p>
        </w:tc>
        <w:tc>
          <w:tcPr>
            <w:tcW w:w="6611" w:type="dxa"/>
          </w:tcPr>
          <w:p w:rsidR="00042FDE" w:rsidRDefault="00042FDE" w:rsidP="00B41C75">
            <w:pPr>
              <w:spacing w:after="120"/>
              <w:rPr>
                <w:b/>
              </w:rPr>
            </w:pPr>
          </w:p>
        </w:tc>
      </w:tr>
      <w:tr w:rsidR="00042FDE" w:rsidTr="00042FDE">
        <w:tc>
          <w:tcPr>
            <w:tcW w:w="2405" w:type="dxa"/>
          </w:tcPr>
          <w:p w:rsidR="00042FDE" w:rsidRDefault="00042FDE" w:rsidP="00B41C75">
            <w:pPr>
              <w:spacing w:after="120"/>
              <w:rPr>
                <w:b/>
              </w:rPr>
            </w:pPr>
            <w:r>
              <w:rPr>
                <w:b/>
              </w:rPr>
              <w:t>Candidate Number</w:t>
            </w:r>
          </w:p>
        </w:tc>
        <w:tc>
          <w:tcPr>
            <w:tcW w:w="6611" w:type="dxa"/>
          </w:tcPr>
          <w:p w:rsidR="00042FDE" w:rsidRDefault="00042FDE" w:rsidP="00B41C75">
            <w:pPr>
              <w:spacing w:after="120"/>
              <w:rPr>
                <w:b/>
              </w:rPr>
            </w:pPr>
          </w:p>
        </w:tc>
      </w:tr>
      <w:tr w:rsidR="00042FDE" w:rsidTr="00042FDE">
        <w:tc>
          <w:tcPr>
            <w:tcW w:w="2405" w:type="dxa"/>
          </w:tcPr>
          <w:p w:rsidR="00042FDE" w:rsidRDefault="00042FDE" w:rsidP="00B41C75">
            <w:pPr>
              <w:spacing w:after="120"/>
              <w:rPr>
                <w:b/>
              </w:rPr>
            </w:pPr>
            <w:r>
              <w:rPr>
                <w:b/>
              </w:rPr>
              <w:t>Date of Birth</w:t>
            </w:r>
          </w:p>
        </w:tc>
        <w:tc>
          <w:tcPr>
            <w:tcW w:w="6611" w:type="dxa"/>
          </w:tcPr>
          <w:p w:rsidR="00042FDE" w:rsidRDefault="00042FDE" w:rsidP="00B41C75">
            <w:pPr>
              <w:spacing w:after="120"/>
              <w:rPr>
                <w:b/>
              </w:rPr>
            </w:pPr>
          </w:p>
        </w:tc>
      </w:tr>
      <w:tr w:rsidR="00042FDE" w:rsidTr="00042FDE">
        <w:tc>
          <w:tcPr>
            <w:tcW w:w="2405" w:type="dxa"/>
          </w:tcPr>
          <w:p w:rsidR="00042FDE" w:rsidRDefault="00042FDE" w:rsidP="00B41C75">
            <w:pPr>
              <w:spacing w:after="120"/>
              <w:rPr>
                <w:b/>
              </w:rPr>
            </w:pPr>
            <w:r>
              <w:rPr>
                <w:b/>
              </w:rPr>
              <w:t>Subject</w:t>
            </w:r>
          </w:p>
        </w:tc>
        <w:tc>
          <w:tcPr>
            <w:tcW w:w="6611" w:type="dxa"/>
          </w:tcPr>
          <w:p w:rsidR="00042FDE" w:rsidRDefault="00042FDE" w:rsidP="00B41C75">
            <w:pPr>
              <w:spacing w:after="120"/>
              <w:rPr>
                <w:b/>
              </w:rPr>
            </w:pPr>
          </w:p>
        </w:tc>
      </w:tr>
      <w:tr w:rsidR="00042FDE" w:rsidTr="00042FDE">
        <w:tc>
          <w:tcPr>
            <w:tcW w:w="2405" w:type="dxa"/>
          </w:tcPr>
          <w:p w:rsidR="00042FDE" w:rsidRDefault="00042FDE" w:rsidP="00B41C75">
            <w:pPr>
              <w:spacing w:after="120"/>
              <w:rPr>
                <w:b/>
              </w:rPr>
            </w:pPr>
            <w:r>
              <w:rPr>
                <w:b/>
              </w:rPr>
              <w:t>Level (A2, AS, GCSE)</w:t>
            </w:r>
          </w:p>
        </w:tc>
        <w:tc>
          <w:tcPr>
            <w:tcW w:w="6611" w:type="dxa"/>
          </w:tcPr>
          <w:p w:rsidR="00042FDE" w:rsidRDefault="00042FDE" w:rsidP="00B41C75">
            <w:pPr>
              <w:spacing w:after="120"/>
              <w:rPr>
                <w:b/>
              </w:rPr>
            </w:pPr>
          </w:p>
        </w:tc>
      </w:tr>
      <w:tr w:rsidR="00042FDE" w:rsidTr="00042FDE">
        <w:tc>
          <w:tcPr>
            <w:tcW w:w="2405" w:type="dxa"/>
          </w:tcPr>
          <w:p w:rsidR="00042FDE" w:rsidRDefault="00042FDE" w:rsidP="00B41C75">
            <w:pPr>
              <w:spacing w:after="120"/>
              <w:rPr>
                <w:b/>
              </w:rPr>
            </w:pPr>
            <w:r>
              <w:rPr>
                <w:b/>
              </w:rPr>
              <w:t>Exam Board</w:t>
            </w:r>
          </w:p>
        </w:tc>
        <w:tc>
          <w:tcPr>
            <w:tcW w:w="6611" w:type="dxa"/>
          </w:tcPr>
          <w:p w:rsidR="00042FDE" w:rsidRDefault="00042FDE" w:rsidP="00B41C75">
            <w:pPr>
              <w:spacing w:after="120"/>
              <w:rPr>
                <w:b/>
              </w:rPr>
            </w:pPr>
          </w:p>
        </w:tc>
      </w:tr>
      <w:tr w:rsidR="00042FDE" w:rsidTr="00042FDE">
        <w:tc>
          <w:tcPr>
            <w:tcW w:w="2405" w:type="dxa"/>
          </w:tcPr>
          <w:p w:rsidR="00042FDE" w:rsidRDefault="00042FDE" w:rsidP="00B41C75">
            <w:pPr>
              <w:spacing w:after="120"/>
              <w:rPr>
                <w:b/>
              </w:rPr>
            </w:pPr>
            <w:r>
              <w:rPr>
                <w:b/>
              </w:rPr>
              <w:t>Grade Awarded</w:t>
            </w:r>
          </w:p>
        </w:tc>
        <w:tc>
          <w:tcPr>
            <w:tcW w:w="6611" w:type="dxa"/>
          </w:tcPr>
          <w:p w:rsidR="00042FDE" w:rsidRDefault="00042FDE" w:rsidP="00B41C75">
            <w:pPr>
              <w:spacing w:after="120"/>
              <w:rPr>
                <w:b/>
              </w:rPr>
            </w:pPr>
          </w:p>
        </w:tc>
      </w:tr>
      <w:tr w:rsidR="00042FDE" w:rsidTr="00042FDE">
        <w:tc>
          <w:tcPr>
            <w:tcW w:w="2405" w:type="dxa"/>
          </w:tcPr>
          <w:p w:rsidR="00042FDE" w:rsidRDefault="00042FDE" w:rsidP="00B41C75">
            <w:pPr>
              <w:spacing w:after="120"/>
              <w:rPr>
                <w:b/>
              </w:rPr>
            </w:pPr>
            <w:r>
              <w:rPr>
                <w:b/>
              </w:rPr>
              <w:t>Reason for appeal</w:t>
            </w:r>
          </w:p>
        </w:tc>
        <w:tc>
          <w:tcPr>
            <w:tcW w:w="6611" w:type="dxa"/>
          </w:tcPr>
          <w:p w:rsidR="00042FDE" w:rsidRDefault="00042FDE" w:rsidP="00B41C75">
            <w:pPr>
              <w:spacing w:after="120"/>
              <w:rPr>
                <w:b/>
              </w:rPr>
            </w:pPr>
          </w:p>
        </w:tc>
      </w:tr>
    </w:tbl>
    <w:p w:rsidR="00042FDE" w:rsidRPr="00B41C75" w:rsidRDefault="00042FDE" w:rsidP="00B41C75">
      <w:pPr>
        <w:spacing w:after="120"/>
        <w:rPr>
          <w:b/>
        </w:rPr>
      </w:pPr>
    </w:p>
    <w:p w:rsidR="004D0187" w:rsidRPr="004D0187" w:rsidRDefault="00641A86" w:rsidP="004D0187">
      <w:pPr>
        <w:spacing w:after="0" w:line="240" w:lineRule="auto"/>
        <w:rPr>
          <w:rFonts w:cstheme="minorHAnsi"/>
          <w:b/>
        </w:rPr>
      </w:pPr>
      <w:r>
        <w:rPr>
          <w:rFonts w:cstheme="minorHAnsi"/>
          <w:b/>
        </w:rPr>
        <w:t xml:space="preserve">Request for </w:t>
      </w:r>
      <w:r w:rsidR="004D0187" w:rsidRPr="004D0187">
        <w:rPr>
          <w:rFonts w:cstheme="minorHAnsi"/>
          <w:b/>
        </w:rPr>
        <w:t>an internal review</w:t>
      </w:r>
    </w:p>
    <w:p w:rsidR="004D0187" w:rsidRPr="004D0187" w:rsidRDefault="004D0187" w:rsidP="004D0187">
      <w:pPr>
        <w:spacing w:after="0" w:line="240" w:lineRule="auto"/>
        <w:rPr>
          <w:rFonts w:cstheme="minorHAnsi"/>
        </w:rPr>
      </w:pPr>
    </w:p>
    <w:p w:rsidR="004D0187" w:rsidRPr="004D0187" w:rsidRDefault="00641A86" w:rsidP="004D0187">
      <w:pPr>
        <w:spacing w:after="0" w:line="240" w:lineRule="auto"/>
        <w:rPr>
          <w:rFonts w:cstheme="minorHAnsi"/>
        </w:rPr>
      </w:pPr>
      <w:r>
        <w:rPr>
          <w:rFonts w:cstheme="minorHAnsi"/>
        </w:rPr>
        <w:t>You</w:t>
      </w:r>
      <w:r w:rsidR="004D0187" w:rsidRPr="004D0187">
        <w:rPr>
          <w:rFonts w:cstheme="minorHAnsi"/>
        </w:rPr>
        <w:t xml:space="preserve"> can request an internal review and submission of an appeal by </w:t>
      </w:r>
      <w:r w:rsidR="004D0187">
        <w:rPr>
          <w:rFonts w:cstheme="minorHAnsi"/>
        </w:rPr>
        <w:t xml:space="preserve">Methodist College </w:t>
      </w:r>
      <w:r>
        <w:rPr>
          <w:rFonts w:cstheme="minorHAnsi"/>
        </w:rPr>
        <w:t>on your</w:t>
      </w:r>
      <w:r w:rsidR="004D0187" w:rsidRPr="004D0187">
        <w:rPr>
          <w:rFonts w:cstheme="minorHAnsi"/>
        </w:rPr>
        <w:t xml:space="preserve"> behalf if </w:t>
      </w:r>
      <w:r w:rsidR="00D15F41">
        <w:rPr>
          <w:rFonts w:cstheme="minorHAnsi"/>
        </w:rPr>
        <w:t>you consider that the College did not apply the College</w:t>
      </w:r>
      <w:r w:rsidR="004D0187" w:rsidRPr="004D0187">
        <w:rPr>
          <w:rFonts w:cstheme="minorHAnsi"/>
        </w:rPr>
        <w:t>’s procedures consistently, or procedures were not followed properly and fairly.</w:t>
      </w:r>
      <w:r>
        <w:rPr>
          <w:rFonts w:cstheme="minorHAnsi"/>
        </w:rPr>
        <w:t xml:space="preserve"> If that is the case, please use the following procedure.</w:t>
      </w:r>
    </w:p>
    <w:p w:rsidR="004D0187" w:rsidRDefault="004D0187" w:rsidP="004D0187">
      <w:pPr>
        <w:spacing w:after="0" w:line="240" w:lineRule="auto"/>
        <w:rPr>
          <w:rFonts w:cstheme="minorHAnsi"/>
        </w:rPr>
      </w:pPr>
    </w:p>
    <w:p w:rsidR="00982F95" w:rsidRDefault="00982F95" w:rsidP="004D0187">
      <w:pPr>
        <w:spacing w:after="0" w:line="240" w:lineRule="auto"/>
        <w:rPr>
          <w:rFonts w:cstheme="minorHAnsi"/>
          <w:b/>
        </w:rPr>
      </w:pPr>
    </w:p>
    <w:p w:rsidR="00982F95" w:rsidRPr="00982F95" w:rsidRDefault="00982F95" w:rsidP="004D0187">
      <w:pPr>
        <w:spacing w:after="0" w:line="240" w:lineRule="auto"/>
        <w:rPr>
          <w:rFonts w:cstheme="minorHAnsi"/>
          <w:b/>
          <w:sz w:val="32"/>
          <w:szCs w:val="32"/>
        </w:rPr>
      </w:pPr>
      <w:r w:rsidRPr="00982F95">
        <w:rPr>
          <w:rFonts w:cstheme="minorHAnsi"/>
          <w:b/>
          <w:sz w:val="32"/>
          <w:szCs w:val="32"/>
        </w:rPr>
        <w:lastRenderedPageBreak/>
        <w:t>Methodist College Internal Review Procedure</w:t>
      </w:r>
    </w:p>
    <w:p w:rsidR="00982F95" w:rsidRPr="00982F95" w:rsidRDefault="00982F95" w:rsidP="004D0187">
      <w:pPr>
        <w:spacing w:after="0" w:line="240" w:lineRule="auto"/>
        <w:rPr>
          <w:rFonts w:cstheme="minorHAnsi"/>
          <w:b/>
        </w:rPr>
      </w:pPr>
    </w:p>
    <w:p w:rsidR="004D0187" w:rsidRDefault="004D0187" w:rsidP="004D0187">
      <w:pPr>
        <w:pStyle w:val="ListParagraph"/>
        <w:numPr>
          <w:ilvl w:val="0"/>
          <w:numId w:val="2"/>
        </w:numPr>
        <w:spacing w:after="0" w:line="240" w:lineRule="auto"/>
        <w:ind w:left="851" w:hanging="491"/>
        <w:rPr>
          <w:rFonts w:cstheme="minorHAnsi"/>
        </w:rPr>
      </w:pPr>
      <w:r w:rsidRPr="004D0187">
        <w:rPr>
          <w:rFonts w:cstheme="minorHAnsi"/>
        </w:rPr>
        <w:t xml:space="preserve">A </w:t>
      </w:r>
      <w:r w:rsidR="00641A86">
        <w:rPr>
          <w:rFonts w:cstheme="minorHAnsi"/>
        </w:rPr>
        <w:t xml:space="preserve">student </w:t>
      </w:r>
      <w:r w:rsidRPr="004D0187">
        <w:rPr>
          <w:rFonts w:cstheme="minorHAnsi"/>
        </w:rPr>
        <w:t>wishing to lodge a request for an internal review must do so within 5 working days of receipt of his/her results.  A request must be made to the Principal in writing, clearly outlining the rationale for the review.</w:t>
      </w:r>
    </w:p>
    <w:p w:rsidR="004D0187" w:rsidRPr="004D0187" w:rsidRDefault="004D0187" w:rsidP="004D0187">
      <w:pPr>
        <w:pStyle w:val="ListParagraph"/>
        <w:numPr>
          <w:ilvl w:val="0"/>
          <w:numId w:val="2"/>
        </w:numPr>
        <w:spacing w:after="0" w:line="240" w:lineRule="auto"/>
        <w:ind w:left="851" w:hanging="491"/>
        <w:rPr>
          <w:rFonts w:cstheme="minorHAnsi"/>
        </w:rPr>
      </w:pPr>
      <w:r>
        <w:rPr>
          <w:rFonts w:cstheme="minorHAnsi"/>
        </w:rPr>
        <w:t xml:space="preserve">The request should be addressed to  </w:t>
      </w:r>
      <w:hyperlink r:id="rId9" w:history="1">
        <w:r w:rsidR="00DA066C">
          <w:rPr>
            <w:rStyle w:val="Hyperlink"/>
          </w:rPr>
          <w:t>info@mcb.belfast.ni.sch.uk</w:t>
        </w:r>
      </w:hyperlink>
      <w:r w:rsidR="00DA066C">
        <w:t xml:space="preserve"> </w:t>
      </w:r>
      <w:r>
        <w:rPr>
          <w:rFonts w:cstheme="minorHAnsi"/>
        </w:rPr>
        <w:t xml:space="preserve">with the subject heading </w:t>
      </w:r>
      <w:r w:rsidRPr="004D0187">
        <w:rPr>
          <w:rFonts w:cstheme="minorHAnsi"/>
          <w:b/>
        </w:rPr>
        <w:t>Request for Internal Review</w:t>
      </w:r>
      <w:r>
        <w:rPr>
          <w:rFonts w:cstheme="minorHAnsi"/>
          <w:b/>
        </w:rPr>
        <w:t>.</w:t>
      </w:r>
    </w:p>
    <w:p w:rsidR="004D0187" w:rsidRPr="004D0187" w:rsidRDefault="004D0187" w:rsidP="004D0187">
      <w:pPr>
        <w:pStyle w:val="ListParagraph"/>
        <w:numPr>
          <w:ilvl w:val="0"/>
          <w:numId w:val="2"/>
        </w:numPr>
        <w:spacing w:after="0" w:line="240" w:lineRule="auto"/>
        <w:ind w:left="851" w:hanging="491"/>
        <w:rPr>
          <w:rFonts w:cstheme="minorHAnsi"/>
        </w:rPr>
      </w:pPr>
      <w:r w:rsidRPr="004D0187">
        <w:rPr>
          <w:rFonts w:cstheme="minorHAnsi"/>
        </w:rPr>
        <w:t>The request will be acknowledged, in writing, within 3 working days.</w:t>
      </w:r>
    </w:p>
    <w:p w:rsidR="004D0187" w:rsidRPr="004D0187" w:rsidRDefault="004D0187" w:rsidP="004D0187">
      <w:pPr>
        <w:pStyle w:val="ListParagraph"/>
        <w:numPr>
          <w:ilvl w:val="0"/>
          <w:numId w:val="2"/>
        </w:numPr>
        <w:spacing w:after="0" w:line="240" w:lineRule="auto"/>
        <w:ind w:left="851" w:hanging="491"/>
        <w:rPr>
          <w:rFonts w:cstheme="minorHAnsi"/>
        </w:rPr>
      </w:pPr>
      <w:r w:rsidRPr="004D0187">
        <w:rPr>
          <w:rFonts w:cstheme="minorHAnsi"/>
        </w:rPr>
        <w:t>Following the receipt of a request for an internal review the Principal will instigate the school’s Internal Review Procedure and report the outcome to the candidate within 10 working days of receipt of the request.</w:t>
      </w:r>
    </w:p>
    <w:p w:rsidR="004D0187" w:rsidRPr="004D0187" w:rsidRDefault="004D0187" w:rsidP="004D0187">
      <w:pPr>
        <w:spacing w:after="0" w:line="240" w:lineRule="auto"/>
        <w:rPr>
          <w:rFonts w:cstheme="minorHAnsi"/>
        </w:rPr>
      </w:pPr>
    </w:p>
    <w:p w:rsidR="00641A86" w:rsidRPr="00641A86" w:rsidRDefault="00641A86" w:rsidP="004D0187">
      <w:pPr>
        <w:spacing w:after="0" w:line="240" w:lineRule="auto"/>
        <w:rPr>
          <w:rFonts w:cstheme="minorHAnsi"/>
          <w:b/>
        </w:rPr>
      </w:pPr>
      <w:r w:rsidRPr="00641A86">
        <w:rPr>
          <w:rFonts w:cstheme="minorHAnsi"/>
          <w:b/>
        </w:rPr>
        <w:t>The Internal Review Procedure is as follows:</w:t>
      </w:r>
    </w:p>
    <w:p w:rsidR="004D0187" w:rsidRPr="004D0187" w:rsidRDefault="004D0187" w:rsidP="004D0187">
      <w:pPr>
        <w:spacing w:after="0" w:line="240" w:lineRule="auto"/>
        <w:rPr>
          <w:rFonts w:cstheme="minorHAnsi"/>
        </w:rPr>
      </w:pPr>
      <w:r w:rsidRPr="004D0187">
        <w:rPr>
          <w:rFonts w:cstheme="minorHAnsi"/>
        </w:rPr>
        <w:t>The</w:t>
      </w:r>
      <w:r w:rsidR="00641A86">
        <w:rPr>
          <w:rFonts w:cstheme="minorHAnsi"/>
        </w:rPr>
        <w:t xml:space="preserve"> Head of C</w:t>
      </w:r>
      <w:r w:rsidRPr="004D0187">
        <w:rPr>
          <w:rFonts w:cstheme="minorHAnsi"/>
        </w:rPr>
        <w:t xml:space="preserve">entre will appoint </w:t>
      </w:r>
      <w:r>
        <w:rPr>
          <w:rFonts w:cstheme="minorHAnsi"/>
        </w:rPr>
        <w:t xml:space="preserve">a </w:t>
      </w:r>
      <w:r w:rsidRPr="004D0187">
        <w:rPr>
          <w:rFonts w:cstheme="minorHAnsi"/>
        </w:rPr>
        <w:t xml:space="preserve">Vice Principal, who was not previously involved in the final Centre Assessment Grading process, to investigate the request.  He/she will clarify if the correct data and procedures were applied consistently, properly and fairly in respect of </w:t>
      </w:r>
      <w:r w:rsidR="00982F95">
        <w:rPr>
          <w:rFonts w:cstheme="minorHAnsi"/>
        </w:rPr>
        <w:t xml:space="preserve">arriving at the Centre Assessed Grade for </w:t>
      </w:r>
      <w:r w:rsidRPr="004D0187">
        <w:rPr>
          <w:rFonts w:cstheme="minorHAnsi"/>
        </w:rPr>
        <w:t>the</w:t>
      </w:r>
      <w:r w:rsidR="00641A86">
        <w:rPr>
          <w:rFonts w:cstheme="minorHAnsi"/>
        </w:rPr>
        <w:t xml:space="preserve"> student</w:t>
      </w:r>
      <w:r w:rsidRPr="004D0187">
        <w:rPr>
          <w:rFonts w:cstheme="minorHAnsi"/>
        </w:rPr>
        <w:t>, via interview and review of the information with the appropriate members of staff,</w:t>
      </w:r>
      <w:r>
        <w:rPr>
          <w:rFonts w:cstheme="minorHAnsi"/>
        </w:rPr>
        <w:t xml:space="preserve"> including the Head of Department and the </w:t>
      </w:r>
      <w:r w:rsidRPr="004D0187">
        <w:rPr>
          <w:rFonts w:cstheme="minorHAnsi"/>
        </w:rPr>
        <w:t>Examinations Officer</w:t>
      </w:r>
      <w:r>
        <w:rPr>
          <w:rFonts w:cstheme="minorHAnsi"/>
        </w:rPr>
        <w:t>.</w:t>
      </w:r>
    </w:p>
    <w:p w:rsidR="004D0187" w:rsidRPr="004D0187" w:rsidRDefault="004D0187" w:rsidP="004D0187">
      <w:pPr>
        <w:spacing w:after="0" w:line="240" w:lineRule="auto"/>
        <w:rPr>
          <w:rFonts w:cstheme="minorHAnsi"/>
        </w:rPr>
      </w:pPr>
    </w:p>
    <w:p w:rsidR="004D0187" w:rsidRPr="004D0187" w:rsidRDefault="004D0187" w:rsidP="004D0187">
      <w:pPr>
        <w:spacing w:after="0" w:line="240" w:lineRule="auto"/>
        <w:rPr>
          <w:rFonts w:cstheme="minorHAnsi"/>
        </w:rPr>
      </w:pPr>
      <w:r w:rsidRPr="004D0187">
        <w:rPr>
          <w:rFonts w:cstheme="minorHAnsi"/>
        </w:rPr>
        <w:t>The outcome of the investigation will be reported to the Principal, who will respond to the</w:t>
      </w:r>
      <w:r w:rsidR="00641A86">
        <w:rPr>
          <w:rFonts w:cstheme="minorHAnsi"/>
        </w:rPr>
        <w:t xml:space="preserve"> student</w:t>
      </w:r>
      <w:r w:rsidRPr="004D0187">
        <w:rPr>
          <w:rFonts w:cstheme="minorHAnsi"/>
        </w:rPr>
        <w:t>, in writing, outlining whether or not an appeal will be submitted to the awarding body on their behalf.  If a</w:t>
      </w:r>
      <w:r w:rsidR="00982F95">
        <w:rPr>
          <w:rFonts w:cstheme="minorHAnsi"/>
        </w:rPr>
        <w:t>n error is identified the College</w:t>
      </w:r>
      <w:r w:rsidRPr="004D0187">
        <w:rPr>
          <w:rFonts w:cstheme="minorHAnsi"/>
        </w:rPr>
        <w:t xml:space="preserve"> will inform the awarding body of the error and request </w:t>
      </w:r>
      <w:r w:rsidR="00982F95">
        <w:rPr>
          <w:rFonts w:cstheme="minorHAnsi"/>
        </w:rPr>
        <w:t xml:space="preserve">that </w:t>
      </w:r>
      <w:r w:rsidRPr="004D0187">
        <w:rPr>
          <w:rFonts w:cstheme="minorHAnsi"/>
        </w:rPr>
        <w:t>the error is corrected.</w:t>
      </w:r>
    </w:p>
    <w:p w:rsidR="004D0187" w:rsidRPr="004D0187" w:rsidRDefault="004D0187" w:rsidP="004D0187">
      <w:pPr>
        <w:spacing w:after="0" w:line="240" w:lineRule="auto"/>
        <w:rPr>
          <w:rFonts w:cstheme="minorHAnsi"/>
        </w:rPr>
      </w:pPr>
    </w:p>
    <w:p w:rsidR="004D0187" w:rsidRPr="004D0187" w:rsidRDefault="004D0187" w:rsidP="004D0187">
      <w:pPr>
        <w:spacing w:after="0" w:line="240" w:lineRule="auto"/>
        <w:rPr>
          <w:rFonts w:cstheme="minorHAnsi"/>
        </w:rPr>
      </w:pPr>
      <w:r w:rsidRPr="004D0187">
        <w:rPr>
          <w:rFonts w:cstheme="minorHAnsi"/>
        </w:rPr>
        <w:t>A written record of the review will be kept and made available to the awarding body upon request.</w:t>
      </w:r>
    </w:p>
    <w:p w:rsidR="004D0187" w:rsidRPr="004D0187" w:rsidRDefault="004D0187" w:rsidP="004D0187">
      <w:pPr>
        <w:spacing w:after="0" w:line="240" w:lineRule="auto"/>
        <w:rPr>
          <w:rFonts w:cstheme="minorHAnsi"/>
        </w:rPr>
      </w:pPr>
    </w:p>
    <w:p w:rsidR="004D0187" w:rsidRPr="004D0187" w:rsidRDefault="004D0187" w:rsidP="004D0187">
      <w:pPr>
        <w:autoSpaceDE w:val="0"/>
        <w:autoSpaceDN w:val="0"/>
        <w:adjustRightInd w:val="0"/>
        <w:spacing w:after="0" w:line="240" w:lineRule="auto"/>
        <w:rPr>
          <w:rFonts w:cstheme="minorHAnsi"/>
        </w:rPr>
      </w:pPr>
      <w:r w:rsidRPr="004D0187">
        <w:rPr>
          <w:rFonts w:cstheme="minorHAnsi"/>
        </w:rPr>
        <w:t>If the student disagrees with the decision that an appeal should not be made, they may write to the Chairperson of the Board of Governors.  The Chairperson will be responsible for referring the complaint to a Complaints Sub-Committee of the Board of Governors, which will investigate and respond to the complaint in accordance with the</w:t>
      </w:r>
      <w:r w:rsidR="00641A86">
        <w:rPr>
          <w:rFonts w:cstheme="minorHAnsi"/>
        </w:rPr>
        <w:t xml:space="preserve"> College’s</w:t>
      </w:r>
      <w:r w:rsidRPr="004D0187">
        <w:rPr>
          <w:rFonts w:cstheme="minorHAnsi"/>
        </w:rPr>
        <w:t xml:space="preserve"> Complaints Policy.</w:t>
      </w:r>
    </w:p>
    <w:p w:rsidR="004D0187" w:rsidRPr="004D0187" w:rsidRDefault="004D0187" w:rsidP="004D0187">
      <w:pPr>
        <w:spacing w:after="0" w:line="240" w:lineRule="auto"/>
        <w:rPr>
          <w:rFonts w:cstheme="minorHAnsi"/>
          <w:highlight w:val="yellow"/>
        </w:rPr>
      </w:pPr>
    </w:p>
    <w:p w:rsidR="004D0187" w:rsidRPr="004D0187" w:rsidRDefault="004D0187" w:rsidP="004D0187">
      <w:pPr>
        <w:spacing w:after="0" w:line="240" w:lineRule="auto"/>
        <w:rPr>
          <w:rFonts w:cstheme="minorHAnsi"/>
        </w:rPr>
      </w:pPr>
      <w:r w:rsidRPr="004D0187">
        <w:rPr>
          <w:rFonts w:cstheme="minorHAnsi"/>
        </w:rPr>
        <w:t>If the student rema</w:t>
      </w:r>
      <w:r w:rsidR="00641A86">
        <w:rPr>
          <w:rFonts w:cstheme="minorHAnsi"/>
        </w:rPr>
        <w:t>ins dissatisfied with the College</w:t>
      </w:r>
      <w:r w:rsidRPr="004D0187">
        <w:rPr>
          <w:rFonts w:cstheme="minorHAnsi"/>
        </w:rPr>
        <w:t>’s</w:t>
      </w:r>
      <w:r w:rsidR="00641A86">
        <w:rPr>
          <w:rFonts w:cstheme="minorHAnsi"/>
        </w:rPr>
        <w:t xml:space="preserve"> handling of the complaint, they </w:t>
      </w:r>
      <w:r w:rsidRPr="004D0187">
        <w:rPr>
          <w:rFonts w:cstheme="minorHAnsi"/>
        </w:rPr>
        <w:t xml:space="preserve">can </w:t>
      </w:r>
      <w:r w:rsidR="00641A86">
        <w:rPr>
          <w:rFonts w:cstheme="minorHAnsi"/>
        </w:rPr>
        <w:t>report their complaint and the College</w:t>
      </w:r>
      <w:r w:rsidRPr="004D0187">
        <w:rPr>
          <w:rFonts w:cstheme="minorHAnsi"/>
        </w:rPr>
        <w:t>’s handling of it to the relevant awarding body.</w:t>
      </w:r>
    </w:p>
    <w:p w:rsidR="004D0187" w:rsidRDefault="004D0187" w:rsidP="00227EB5">
      <w:pPr>
        <w:spacing w:after="120"/>
        <w:rPr>
          <w:b/>
        </w:rPr>
      </w:pPr>
    </w:p>
    <w:p w:rsidR="00227EB5" w:rsidRPr="00982F95" w:rsidRDefault="00C36D3C" w:rsidP="00227EB5">
      <w:pPr>
        <w:spacing w:after="120"/>
        <w:rPr>
          <w:b/>
          <w:sz w:val="32"/>
          <w:szCs w:val="32"/>
        </w:rPr>
      </w:pPr>
      <w:r w:rsidRPr="00982F95">
        <w:rPr>
          <w:b/>
          <w:sz w:val="32"/>
          <w:szCs w:val="32"/>
        </w:rPr>
        <w:t xml:space="preserve">Methodist College Centre Assessed Grade and Rank Order </w:t>
      </w:r>
      <w:r w:rsidR="00C66474" w:rsidRPr="00982F95">
        <w:rPr>
          <w:b/>
          <w:sz w:val="32"/>
          <w:szCs w:val="32"/>
        </w:rPr>
        <w:t xml:space="preserve">Request </w:t>
      </w:r>
    </w:p>
    <w:p w:rsidR="00751E22" w:rsidRPr="00227EB5" w:rsidRDefault="00C36D3C" w:rsidP="00227EB5">
      <w:pPr>
        <w:spacing w:after="120"/>
        <w:rPr>
          <w:b/>
        </w:rPr>
      </w:pPr>
      <w:r>
        <w:t xml:space="preserve">Methodist College submitted </w:t>
      </w:r>
      <w:r w:rsidR="00751E22">
        <w:t>Centre Assessment G</w:t>
      </w:r>
      <w:r w:rsidR="00751E22" w:rsidRPr="00751E22">
        <w:t xml:space="preserve">rades </w:t>
      </w:r>
      <w:r w:rsidR="00751E22">
        <w:t>(CAG) and Rank O</w:t>
      </w:r>
      <w:r w:rsidR="00751E22" w:rsidRPr="00751E22">
        <w:t xml:space="preserve">rders </w:t>
      </w:r>
      <w:r w:rsidR="00751E22">
        <w:t xml:space="preserve">(RO) </w:t>
      </w:r>
      <w:r w:rsidR="00751E22" w:rsidRPr="00751E22">
        <w:t xml:space="preserve">for summer 2020 GCSE, AS and A Levels to the examination boards in June. The </w:t>
      </w:r>
      <w:r w:rsidR="00751E22" w:rsidRPr="005C284F">
        <w:rPr>
          <w:b/>
        </w:rPr>
        <w:t>examination boards have applied a statistical standardisation process to these grades and awarded the final grades issued to you</w:t>
      </w:r>
      <w:r w:rsidR="00751E22" w:rsidRPr="00751E22">
        <w:t xml:space="preserve">. A useful summary of this process can be seen in the CCEA infographic at </w:t>
      </w:r>
      <w:hyperlink r:id="rId10" w:history="1">
        <w:r w:rsidR="00751E22" w:rsidRPr="00751E22">
          <w:rPr>
            <w:rStyle w:val="Hyperlink"/>
          </w:rPr>
          <w:t>https://ccea.org.uk/students-parents/results-information</w:t>
        </w:r>
      </w:hyperlink>
      <w:r w:rsidR="00751E22" w:rsidRPr="00751E22">
        <w:t xml:space="preserve">. </w:t>
      </w:r>
    </w:p>
    <w:p w:rsidR="00C66474" w:rsidRDefault="00751E22" w:rsidP="00352935">
      <w:pPr>
        <w:spacing w:after="120"/>
        <w:jc w:val="both"/>
      </w:pPr>
      <w:r>
        <w:t xml:space="preserve">Throughout the CAG/RO process, </w:t>
      </w:r>
      <w:r w:rsidR="00A46722">
        <w:t xml:space="preserve">teachers and </w:t>
      </w:r>
      <w:r>
        <w:t xml:space="preserve">schools were </w:t>
      </w:r>
      <w:r w:rsidR="00A46722">
        <w:t xml:space="preserve">required to keep both the CAG and RO confidential. </w:t>
      </w:r>
      <w:r>
        <w:t xml:space="preserve">Now that the exam boards have published the final grades awarded to pupils, </w:t>
      </w:r>
      <w:r w:rsidR="0071650C">
        <w:t xml:space="preserve">it is permissible </w:t>
      </w:r>
      <w:r w:rsidR="00245076">
        <w:t xml:space="preserve">for a pupil </w:t>
      </w:r>
      <w:r w:rsidR="0071650C">
        <w:t xml:space="preserve">to request </w:t>
      </w:r>
      <w:r w:rsidR="00245076">
        <w:t>his/her</w:t>
      </w:r>
      <w:r w:rsidR="0071650C">
        <w:t xml:space="preserve"> CAG/RO information from the school. </w:t>
      </w:r>
    </w:p>
    <w:p w:rsidR="0071650C" w:rsidRDefault="0071650C" w:rsidP="00352935">
      <w:pPr>
        <w:spacing w:after="120"/>
        <w:jc w:val="both"/>
      </w:pPr>
      <w:r>
        <w:t xml:space="preserve">It is important to note that </w:t>
      </w:r>
      <w:r w:rsidR="00982F95">
        <w:t xml:space="preserve">the grade awarded by the exam board may be different from </w:t>
      </w:r>
      <w:r w:rsidR="00567BB3">
        <w:t xml:space="preserve">your CAG </w:t>
      </w:r>
      <w:r w:rsidR="00982F95">
        <w:t xml:space="preserve">as a result </w:t>
      </w:r>
      <w:r w:rsidR="00567BB3">
        <w:t xml:space="preserve">of their </w:t>
      </w:r>
      <w:r w:rsidR="00567BB3" w:rsidRPr="00751E22">
        <w:t>statistical standardisation process</w:t>
      </w:r>
      <w:r w:rsidR="00567BB3">
        <w:t xml:space="preserve">, as shown in the example below. </w:t>
      </w:r>
    </w:p>
    <w:tbl>
      <w:tblPr>
        <w:tblStyle w:val="TableGrid"/>
        <w:tblW w:w="0" w:type="auto"/>
        <w:tblLook w:val="04A0" w:firstRow="1" w:lastRow="0" w:firstColumn="1" w:lastColumn="0" w:noHBand="0" w:noVBand="1"/>
      </w:tblPr>
      <w:tblGrid>
        <w:gridCol w:w="2163"/>
        <w:gridCol w:w="3219"/>
        <w:gridCol w:w="3634"/>
      </w:tblGrid>
      <w:tr w:rsidR="00751E22" w:rsidRPr="00751E22" w:rsidTr="004D0187">
        <w:tc>
          <w:tcPr>
            <w:tcW w:w="2163" w:type="dxa"/>
          </w:tcPr>
          <w:p w:rsidR="00751E22" w:rsidRPr="00751E22" w:rsidRDefault="00751E22" w:rsidP="00352935">
            <w:pPr>
              <w:spacing w:after="120" w:line="276" w:lineRule="auto"/>
              <w:jc w:val="both"/>
              <w:rPr>
                <w:b/>
              </w:rPr>
            </w:pPr>
            <w:r w:rsidRPr="00751E22">
              <w:rPr>
                <w:b/>
              </w:rPr>
              <w:lastRenderedPageBreak/>
              <w:t>Qualification/Subject</w:t>
            </w:r>
          </w:p>
        </w:tc>
        <w:tc>
          <w:tcPr>
            <w:tcW w:w="3219" w:type="dxa"/>
          </w:tcPr>
          <w:p w:rsidR="00751E22" w:rsidRPr="00751E22" w:rsidRDefault="00751E22" w:rsidP="00352935">
            <w:pPr>
              <w:spacing w:after="120" w:line="276" w:lineRule="auto"/>
              <w:jc w:val="both"/>
              <w:rPr>
                <w:b/>
              </w:rPr>
            </w:pPr>
            <w:r w:rsidRPr="00751E22">
              <w:rPr>
                <w:b/>
              </w:rPr>
              <w:t xml:space="preserve">Exam Board </w:t>
            </w:r>
            <w:r w:rsidR="00567BB3">
              <w:rPr>
                <w:b/>
              </w:rPr>
              <w:t>Final Grade</w:t>
            </w:r>
            <w:r w:rsidR="00352935">
              <w:rPr>
                <w:b/>
              </w:rPr>
              <w:t xml:space="preserve"> Awarded to Candidate</w:t>
            </w:r>
          </w:p>
        </w:tc>
        <w:tc>
          <w:tcPr>
            <w:tcW w:w="3634" w:type="dxa"/>
          </w:tcPr>
          <w:p w:rsidR="00751E22" w:rsidRPr="00751E22" w:rsidRDefault="00567BB3" w:rsidP="00352935">
            <w:pPr>
              <w:spacing w:after="120" w:line="276" w:lineRule="auto"/>
              <w:jc w:val="both"/>
              <w:rPr>
                <w:b/>
              </w:rPr>
            </w:pPr>
            <w:r>
              <w:rPr>
                <w:b/>
              </w:rPr>
              <w:t>CAG</w:t>
            </w:r>
            <w:r w:rsidR="00DF492A">
              <w:rPr>
                <w:b/>
              </w:rPr>
              <w:t>/RO</w:t>
            </w:r>
            <w:r w:rsidR="00352935">
              <w:rPr>
                <w:b/>
              </w:rPr>
              <w:t xml:space="preserve"> Submitted to Examination Board</w:t>
            </w:r>
            <w:r w:rsidR="00C36D3C">
              <w:rPr>
                <w:b/>
              </w:rPr>
              <w:t xml:space="preserve"> by Methodist College</w:t>
            </w:r>
          </w:p>
        </w:tc>
      </w:tr>
      <w:tr w:rsidR="00751E22" w:rsidRPr="00751E22" w:rsidTr="004D0187">
        <w:tc>
          <w:tcPr>
            <w:tcW w:w="2163" w:type="dxa"/>
          </w:tcPr>
          <w:p w:rsidR="00751E22" w:rsidRPr="004D0187" w:rsidRDefault="004D0187" w:rsidP="004D0187">
            <w:pPr>
              <w:spacing w:after="120" w:line="276" w:lineRule="auto"/>
              <w:jc w:val="both"/>
              <w:rPr>
                <w:i/>
              </w:rPr>
            </w:pPr>
            <w:r w:rsidRPr="004D0187">
              <w:rPr>
                <w:i/>
              </w:rPr>
              <w:t>e.g. A2</w:t>
            </w:r>
            <w:r w:rsidR="00751E22" w:rsidRPr="004D0187">
              <w:rPr>
                <w:i/>
              </w:rPr>
              <w:t xml:space="preserve"> English</w:t>
            </w:r>
          </w:p>
        </w:tc>
        <w:tc>
          <w:tcPr>
            <w:tcW w:w="3219" w:type="dxa"/>
          </w:tcPr>
          <w:p w:rsidR="00751E22" w:rsidRPr="004D0187" w:rsidRDefault="00751E22" w:rsidP="00352935">
            <w:pPr>
              <w:spacing w:after="120" w:line="276" w:lineRule="auto"/>
              <w:jc w:val="both"/>
              <w:rPr>
                <w:i/>
              </w:rPr>
            </w:pPr>
            <w:r w:rsidRPr="004D0187">
              <w:rPr>
                <w:i/>
              </w:rPr>
              <w:t>A</w:t>
            </w:r>
          </w:p>
        </w:tc>
        <w:tc>
          <w:tcPr>
            <w:tcW w:w="3634" w:type="dxa"/>
          </w:tcPr>
          <w:p w:rsidR="00751E22" w:rsidRPr="004D0187" w:rsidRDefault="00751E22" w:rsidP="00352935">
            <w:pPr>
              <w:spacing w:after="120" w:line="276" w:lineRule="auto"/>
              <w:jc w:val="both"/>
              <w:rPr>
                <w:i/>
              </w:rPr>
            </w:pPr>
            <w:r w:rsidRPr="004D0187">
              <w:rPr>
                <w:i/>
              </w:rPr>
              <w:t>A</w:t>
            </w:r>
            <w:r w:rsidR="004D0187" w:rsidRPr="004D0187">
              <w:rPr>
                <w:i/>
              </w:rPr>
              <w:t xml:space="preserve"> </w:t>
            </w:r>
            <w:r w:rsidR="00DF492A" w:rsidRPr="004D0187">
              <w:rPr>
                <w:i/>
              </w:rPr>
              <w:t>4</w:t>
            </w:r>
          </w:p>
        </w:tc>
      </w:tr>
      <w:tr w:rsidR="00751E22" w:rsidRPr="00751E22" w:rsidTr="004D0187">
        <w:tc>
          <w:tcPr>
            <w:tcW w:w="2163" w:type="dxa"/>
          </w:tcPr>
          <w:p w:rsidR="00751E22" w:rsidRPr="004D0187" w:rsidRDefault="004D0187" w:rsidP="00352935">
            <w:pPr>
              <w:spacing w:after="120" w:line="276" w:lineRule="auto"/>
              <w:jc w:val="both"/>
              <w:rPr>
                <w:i/>
              </w:rPr>
            </w:pPr>
            <w:r w:rsidRPr="004D0187">
              <w:rPr>
                <w:i/>
              </w:rPr>
              <w:t>e.g. AS Chemistry</w:t>
            </w:r>
          </w:p>
        </w:tc>
        <w:tc>
          <w:tcPr>
            <w:tcW w:w="3219" w:type="dxa"/>
          </w:tcPr>
          <w:p w:rsidR="00751E22" w:rsidRPr="004D0187" w:rsidRDefault="00751E22" w:rsidP="00352935">
            <w:pPr>
              <w:spacing w:after="120" w:line="276" w:lineRule="auto"/>
              <w:jc w:val="both"/>
              <w:rPr>
                <w:i/>
              </w:rPr>
            </w:pPr>
            <w:r w:rsidRPr="004D0187">
              <w:rPr>
                <w:i/>
              </w:rPr>
              <w:t>B</w:t>
            </w:r>
          </w:p>
        </w:tc>
        <w:tc>
          <w:tcPr>
            <w:tcW w:w="3634" w:type="dxa"/>
          </w:tcPr>
          <w:p w:rsidR="00751E22" w:rsidRPr="004D0187" w:rsidRDefault="00751E22" w:rsidP="00352935">
            <w:pPr>
              <w:spacing w:after="120" w:line="276" w:lineRule="auto"/>
              <w:jc w:val="both"/>
              <w:rPr>
                <w:i/>
              </w:rPr>
            </w:pPr>
            <w:r w:rsidRPr="004D0187">
              <w:rPr>
                <w:i/>
              </w:rPr>
              <w:t>A</w:t>
            </w:r>
            <w:r w:rsidR="004D0187" w:rsidRPr="004D0187">
              <w:rPr>
                <w:i/>
              </w:rPr>
              <w:t xml:space="preserve"> </w:t>
            </w:r>
            <w:r w:rsidR="00DF492A" w:rsidRPr="004D0187">
              <w:rPr>
                <w:i/>
              </w:rPr>
              <w:t>12</w:t>
            </w:r>
          </w:p>
        </w:tc>
      </w:tr>
      <w:tr w:rsidR="00751E22" w:rsidRPr="00751E22" w:rsidTr="004D0187">
        <w:tc>
          <w:tcPr>
            <w:tcW w:w="2163" w:type="dxa"/>
          </w:tcPr>
          <w:p w:rsidR="00751E22" w:rsidRPr="004D0187" w:rsidRDefault="004D0187" w:rsidP="00352935">
            <w:pPr>
              <w:spacing w:after="120" w:line="276" w:lineRule="auto"/>
              <w:jc w:val="both"/>
              <w:rPr>
                <w:i/>
              </w:rPr>
            </w:pPr>
            <w:r w:rsidRPr="004D0187">
              <w:rPr>
                <w:i/>
              </w:rPr>
              <w:t xml:space="preserve">e.g. GCSE </w:t>
            </w:r>
            <w:r w:rsidR="00751E22" w:rsidRPr="004D0187">
              <w:rPr>
                <w:i/>
              </w:rPr>
              <w:t xml:space="preserve"> </w:t>
            </w:r>
            <w:r w:rsidRPr="004D0187">
              <w:rPr>
                <w:i/>
              </w:rPr>
              <w:t>Maths</w:t>
            </w:r>
          </w:p>
        </w:tc>
        <w:tc>
          <w:tcPr>
            <w:tcW w:w="3219" w:type="dxa"/>
          </w:tcPr>
          <w:p w:rsidR="00751E22" w:rsidRPr="004D0187" w:rsidRDefault="00751E22" w:rsidP="00352935">
            <w:pPr>
              <w:spacing w:after="120" w:line="276" w:lineRule="auto"/>
              <w:jc w:val="both"/>
              <w:rPr>
                <w:i/>
              </w:rPr>
            </w:pPr>
            <w:r w:rsidRPr="004D0187">
              <w:rPr>
                <w:i/>
              </w:rPr>
              <w:t>A*</w:t>
            </w:r>
          </w:p>
        </w:tc>
        <w:tc>
          <w:tcPr>
            <w:tcW w:w="3634" w:type="dxa"/>
          </w:tcPr>
          <w:p w:rsidR="00751E22" w:rsidRPr="004D0187" w:rsidRDefault="00751E22" w:rsidP="00352935">
            <w:pPr>
              <w:spacing w:after="120" w:line="276" w:lineRule="auto"/>
              <w:jc w:val="both"/>
              <w:rPr>
                <w:i/>
              </w:rPr>
            </w:pPr>
            <w:r w:rsidRPr="004D0187">
              <w:rPr>
                <w:i/>
              </w:rPr>
              <w:t>A</w:t>
            </w:r>
            <w:r w:rsidR="00DF492A" w:rsidRPr="004D0187">
              <w:rPr>
                <w:i/>
              </w:rPr>
              <w:t>1</w:t>
            </w:r>
          </w:p>
        </w:tc>
      </w:tr>
    </w:tbl>
    <w:p w:rsidR="00385BA7" w:rsidRDefault="00385BA7" w:rsidP="00352935">
      <w:pPr>
        <w:spacing w:after="120"/>
        <w:jc w:val="both"/>
      </w:pPr>
    </w:p>
    <w:p w:rsidR="00DF492A" w:rsidRDefault="00DF492A" w:rsidP="00352935">
      <w:pPr>
        <w:spacing w:after="120"/>
        <w:jc w:val="both"/>
      </w:pPr>
      <w:r>
        <w:t xml:space="preserve">It is also important to note that we may not be able to supply you with RO information in some cases. This would apply in circumstances where providing you with </w:t>
      </w:r>
      <w:r w:rsidR="00502C2A">
        <w:t xml:space="preserve">your RO could </w:t>
      </w:r>
      <w:r w:rsidR="00245076">
        <w:t xml:space="preserve">potentially </w:t>
      </w:r>
      <w:r w:rsidR="00502C2A">
        <w:t xml:space="preserve">reveal information about other pupils e.g. in a small cohort. </w:t>
      </w:r>
    </w:p>
    <w:p w:rsidR="00C36D3C" w:rsidRPr="004D0187" w:rsidRDefault="00502C2A" w:rsidP="004D0187">
      <w:pPr>
        <w:spacing w:after="120"/>
        <w:rPr>
          <w:b/>
        </w:rPr>
      </w:pPr>
      <w:r>
        <w:t xml:space="preserve">If you would like to receive CAG/RO information about your </w:t>
      </w:r>
      <w:r w:rsidR="00921685">
        <w:t>exams,</w:t>
      </w:r>
      <w:r>
        <w:t xml:space="preserve"> then please complete the </w:t>
      </w:r>
      <w:r w:rsidR="004D0187">
        <w:rPr>
          <w:b/>
        </w:rPr>
        <w:t xml:space="preserve">Methodist College Centre Assessed Grade and Rank Order </w:t>
      </w:r>
      <w:r w:rsidR="004D0187" w:rsidRPr="00C66474">
        <w:rPr>
          <w:b/>
        </w:rPr>
        <w:t>Request Form</w:t>
      </w:r>
      <w:r w:rsidR="004D0187">
        <w:rPr>
          <w:b/>
        </w:rPr>
        <w:t xml:space="preserve"> 2020</w:t>
      </w:r>
      <w:r w:rsidR="000C4153">
        <w:t xml:space="preserve"> indicating the subjec</w:t>
      </w:r>
      <w:r w:rsidR="00C36D3C">
        <w:t>t(s) and final grade(s) awarded. The form should be e-mailed to</w:t>
      </w:r>
      <w:r w:rsidR="00DA066C">
        <w:t xml:space="preserve"> </w:t>
      </w:r>
      <w:hyperlink r:id="rId11" w:history="1">
        <w:r w:rsidR="00DA066C">
          <w:rPr>
            <w:rStyle w:val="Hyperlink"/>
          </w:rPr>
          <w:t>info@mcb.belfast.ni.sch.uk</w:t>
        </w:r>
      </w:hyperlink>
      <w:r w:rsidR="00DA066C">
        <w:t xml:space="preserve"> </w:t>
      </w:r>
      <w:bookmarkStart w:id="0" w:name="_GoBack"/>
      <w:bookmarkEnd w:id="0"/>
      <w:r w:rsidR="00C36D3C">
        <w:t xml:space="preserve">  with the subject heading </w:t>
      </w:r>
      <w:r w:rsidR="00C36D3C" w:rsidRPr="004D0187">
        <w:rPr>
          <w:b/>
        </w:rPr>
        <w:t>CAG request</w:t>
      </w:r>
      <w:r w:rsidR="00C36D3C">
        <w:t>.</w:t>
      </w:r>
      <w:r>
        <w:t xml:space="preserve"> </w:t>
      </w:r>
    </w:p>
    <w:p w:rsidR="003528C2" w:rsidRPr="003528C2" w:rsidRDefault="000C4153" w:rsidP="003528C2">
      <w:pPr>
        <w:pBdr>
          <w:bottom w:val="single" w:sz="12" w:space="1" w:color="auto"/>
        </w:pBdr>
        <w:spacing w:after="120"/>
        <w:jc w:val="both"/>
      </w:pPr>
      <w:r>
        <w:t xml:space="preserve">We will provide you with the CAG/RO information for the subject(s) listed within </w:t>
      </w:r>
      <w:r w:rsidRPr="006119CD">
        <w:t>30 days</w:t>
      </w:r>
      <w:r>
        <w:t xml:space="preserve">. </w:t>
      </w:r>
      <w:r w:rsidR="003528C2" w:rsidRPr="003528C2">
        <w:t xml:space="preserve">It is essential that you </w:t>
      </w:r>
      <w:r w:rsidR="003528C2" w:rsidRPr="003528C2">
        <w:rPr>
          <w:b/>
        </w:rPr>
        <w:t>list each subject</w:t>
      </w:r>
      <w:r w:rsidR="003528C2">
        <w:rPr>
          <w:b/>
        </w:rPr>
        <w:t xml:space="preserve"> and grade awarded</w:t>
      </w:r>
      <w:r w:rsidR="003528C2">
        <w:t xml:space="preserve"> as shown in the example below </w:t>
      </w:r>
      <w:r w:rsidR="003528C2" w:rsidRPr="003528C2">
        <w:t xml:space="preserve">for your </w:t>
      </w:r>
      <w:r w:rsidR="003528C2">
        <w:t>request</w:t>
      </w:r>
      <w:r w:rsidR="003528C2" w:rsidRPr="003528C2">
        <w:t xml:space="preserve"> to be considered.</w:t>
      </w:r>
    </w:p>
    <w:p w:rsidR="00921685" w:rsidRDefault="00921685" w:rsidP="00352935">
      <w:pPr>
        <w:pBdr>
          <w:bottom w:val="single" w:sz="12" w:space="1" w:color="auto"/>
        </w:pBdr>
        <w:spacing w:after="120"/>
        <w:jc w:val="both"/>
      </w:pPr>
    </w:p>
    <w:p w:rsidR="00982F95" w:rsidRDefault="00C36D3C" w:rsidP="00C36D3C">
      <w:pPr>
        <w:spacing w:after="120"/>
        <w:jc w:val="center"/>
        <w:rPr>
          <w:b/>
          <w:sz w:val="32"/>
          <w:szCs w:val="32"/>
        </w:rPr>
      </w:pPr>
      <w:r w:rsidRPr="00982F95">
        <w:rPr>
          <w:b/>
          <w:sz w:val="32"/>
          <w:szCs w:val="32"/>
        </w:rPr>
        <w:t xml:space="preserve">Methodist College Centre Assessed Grade </w:t>
      </w:r>
    </w:p>
    <w:p w:rsidR="00C36D3C" w:rsidRPr="00982F95" w:rsidRDefault="00C36D3C" w:rsidP="00C36D3C">
      <w:pPr>
        <w:spacing w:after="120"/>
        <w:jc w:val="center"/>
        <w:rPr>
          <w:b/>
          <w:sz w:val="32"/>
          <w:szCs w:val="32"/>
        </w:rPr>
      </w:pPr>
      <w:r w:rsidRPr="00982F95">
        <w:rPr>
          <w:b/>
          <w:sz w:val="32"/>
          <w:szCs w:val="32"/>
        </w:rPr>
        <w:t>and Rank Order Request Form 2020</w:t>
      </w:r>
    </w:p>
    <w:p w:rsidR="00C36D3C" w:rsidRDefault="00C36D3C" w:rsidP="00352935">
      <w:pPr>
        <w:spacing w:after="120"/>
        <w:jc w:val="both"/>
        <w:rPr>
          <w:b/>
        </w:rPr>
      </w:pPr>
    </w:p>
    <w:p w:rsidR="00C36D3C" w:rsidRDefault="00921685" w:rsidP="00352935">
      <w:pPr>
        <w:spacing w:after="120"/>
        <w:jc w:val="both"/>
        <w:rPr>
          <w:b/>
        </w:rPr>
      </w:pPr>
      <w:r w:rsidRPr="00921685">
        <w:rPr>
          <w:b/>
        </w:rPr>
        <w:t>Pupil Name</w:t>
      </w:r>
      <w:r w:rsidR="00C36D3C">
        <w:rPr>
          <w:b/>
        </w:rPr>
        <w:t xml:space="preserve">: </w:t>
      </w:r>
      <w:r w:rsidR="00C36D3C">
        <w:rPr>
          <w:b/>
        </w:rPr>
        <w:tab/>
      </w:r>
      <w:r w:rsidR="00C36D3C">
        <w:rPr>
          <w:b/>
        </w:rPr>
        <w:tab/>
      </w:r>
      <w:r w:rsidR="00C36D3C">
        <w:rPr>
          <w:b/>
        </w:rPr>
        <w:tab/>
      </w:r>
      <w:r w:rsidR="00C36D3C">
        <w:rPr>
          <w:b/>
        </w:rPr>
        <w:tab/>
        <w:t xml:space="preserve">Form Class: </w:t>
      </w:r>
    </w:p>
    <w:p w:rsidR="00921685" w:rsidRDefault="00C36D3C" w:rsidP="00352935">
      <w:pPr>
        <w:spacing w:after="120"/>
        <w:jc w:val="both"/>
        <w:rPr>
          <w:b/>
        </w:rPr>
      </w:pPr>
      <w:r>
        <w:rPr>
          <w:b/>
        </w:rPr>
        <w:t>Date of Birth:</w:t>
      </w:r>
      <w:r>
        <w:rPr>
          <w:b/>
        </w:rPr>
        <w:tab/>
      </w:r>
      <w:r>
        <w:rPr>
          <w:b/>
        </w:rPr>
        <w:tab/>
      </w:r>
      <w:r>
        <w:rPr>
          <w:b/>
        </w:rPr>
        <w:tab/>
      </w:r>
      <w:r>
        <w:rPr>
          <w:b/>
        </w:rPr>
        <w:tab/>
        <w:t>Candidate number:</w:t>
      </w:r>
      <w:r w:rsidR="00921685" w:rsidRPr="00921685">
        <w:rPr>
          <w:b/>
        </w:rPr>
        <w:t xml:space="preserve"> </w:t>
      </w:r>
    </w:p>
    <w:p w:rsidR="00641A86" w:rsidRDefault="00641A86" w:rsidP="00641A86">
      <w:pPr>
        <w:spacing w:after="120"/>
        <w:jc w:val="both"/>
        <w:rPr>
          <w:b/>
        </w:rPr>
      </w:pPr>
      <w:r>
        <w:rPr>
          <w:b/>
        </w:rPr>
        <w:t>e-mail address:</w:t>
      </w:r>
      <w:r>
        <w:rPr>
          <w:b/>
        </w:rPr>
        <w:tab/>
      </w:r>
      <w:r>
        <w:rPr>
          <w:b/>
        </w:rPr>
        <w:tab/>
      </w:r>
      <w:r>
        <w:rPr>
          <w:b/>
        </w:rPr>
        <w:tab/>
      </w:r>
      <w:r>
        <w:rPr>
          <w:b/>
        </w:rPr>
        <w:tab/>
        <w:t>Home telephone number:</w:t>
      </w:r>
    </w:p>
    <w:p w:rsidR="00C36D3C" w:rsidRDefault="00C36D3C" w:rsidP="00352935">
      <w:pPr>
        <w:spacing w:after="120"/>
        <w:jc w:val="both"/>
      </w:pPr>
    </w:p>
    <w:tbl>
      <w:tblPr>
        <w:tblStyle w:val="TableGrid"/>
        <w:tblW w:w="5000" w:type="pct"/>
        <w:tblLook w:val="04A0" w:firstRow="1" w:lastRow="0" w:firstColumn="1" w:lastColumn="0" w:noHBand="0" w:noVBand="1"/>
      </w:tblPr>
      <w:tblGrid>
        <w:gridCol w:w="4358"/>
        <w:gridCol w:w="4658"/>
      </w:tblGrid>
      <w:tr w:rsidR="00921685" w:rsidRPr="00921685" w:rsidTr="00921685">
        <w:tc>
          <w:tcPr>
            <w:tcW w:w="2417" w:type="pct"/>
          </w:tcPr>
          <w:p w:rsidR="00921685" w:rsidRPr="00921685" w:rsidRDefault="00921685" w:rsidP="00352935">
            <w:pPr>
              <w:spacing w:after="120" w:line="276" w:lineRule="auto"/>
              <w:jc w:val="both"/>
              <w:rPr>
                <w:b/>
              </w:rPr>
            </w:pPr>
            <w:r w:rsidRPr="00921685">
              <w:rPr>
                <w:b/>
              </w:rPr>
              <w:t>Qualification/Subject</w:t>
            </w:r>
          </w:p>
        </w:tc>
        <w:tc>
          <w:tcPr>
            <w:tcW w:w="2583" w:type="pct"/>
          </w:tcPr>
          <w:p w:rsidR="00921685" w:rsidRPr="00921685" w:rsidRDefault="00921685" w:rsidP="00352935">
            <w:pPr>
              <w:spacing w:after="120" w:line="276" w:lineRule="auto"/>
              <w:jc w:val="both"/>
              <w:rPr>
                <w:b/>
              </w:rPr>
            </w:pPr>
            <w:r w:rsidRPr="00921685">
              <w:rPr>
                <w:b/>
              </w:rPr>
              <w:t>Exam Board Final Grade</w:t>
            </w:r>
            <w:r w:rsidR="005C284F">
              <w:rPr>
                <w:b/>
              </w:rPr>
              <w:t xml:space="preserve"> Awarded</w:t>
            </w:r>
            <w:r w:rsidR="00352935">
              <w:rPr>
                <w:b/>
              </w:rPr>
              <w:t xml:space="preserve"> to Candidate</w:t>
            </w:r>
          </w:p>
        </w:tc>
      </w:tr>
      <w:tr w:rsidR="00921685" w:rsidRPr="00921685" w:rsidTr="00921685">
        <w:tc>
          <w:tcPr>
            <w:tcW w:w="2417" w:type="pct"/>
          </w:tcPr>
          <w:p w:rsidR="00921685" w:rsidRPr="004D0187" w:rsidRDefault="004D0187" w:rsidP="00352935">
            <w:pPr>
              <w:spacing w:after="120" w:line="276" w:lineRule="auto"/>
              <w:jc w:val="both"/>
              <w:rPr>
                <w:i/>
              </w:rPr>
            </w:pPr>
            <w:r w:rsidRPr="004D0187">
              <w:rPr>
                <w:i/>
              </w:rPr>
              <w:t>e.g. GC</w:t>
            </w:r>
            <w:r w:rsidR="00921685" w:rsidRPr="004D0187">
              <w:rPr>
                <w:i/>
              </w:rPr>
              <w:t>E English</w:t>
            </w:r>
          </w:p>
        </w:tc>
        <w:tc>
          <w:tcPr>
            <w:tcW w:w="2583" w:type="pct"/>
          </w:tcPr>
          <w:p w:rsidR="00921685" w:rsidRPr="004D0187" w:rsidRDefault="00921685" w:rsidP="00352935">
            <w:pPr>
              <w:spacing w:after="120" w:line="276" w:lineRule="auto"/>
              <w:jc w:val="both"/>
              <w:rPr>
                <w:i/>
              </w:rPr>
            </w:pPr>
            <w:r w:rsidRPr="004D0187">
              <w:rPr>
                <w:i/>
              </w:rPr>
              <w:t>A</w:t>
            </w:r>
          </w:p>
        </w:tc>
      </w:tr>
      <w:tr w:rsidR="00921685" w:rsidRPr="00921685" w:rsidTr="00921685">
        <w:tc>
          <w:tcPr>
            <w:tcW w:w="2417" w:type="pct"/>
          </w:tcPr>
          <w:p w:rsidR="00921685" w:rsidRPr="00921685" w:rsidRDefault="00921685" w:rsidP="00352935">
            <w:pPr>
              <w:spacing w:after="120" w:line="276" w:lineRule="auto"/>
              <w:jc w:val="both"/>
            </w:pPr>
          </w:p>
        </w:tc>
        <w:tc>
          <w:tcPr>
            <w:tcW w:w="2583" w:type="pct"/>
          </w:tcPr>
          <w:p w:rsidR="00921685" w:rsidRPr="00921685" w:rsidRDefault="00921685" w:rsidP="00352935">
            <w:pPr>
              <w:spacing w:after="120" w:line="276" w:lineRule="auto"/>
              <w:jc w:val="both"/>
            </w:pPr>
          </w:p>
        </w:tc>
      </w:tr>
      <w:tr w:rsidR="00921685" w:rsidRPr="00921685" w:rsidTr="00921685">
        <w:tc>
          <w:tcPr>
            <w:tcW w:w="2417" w:type="pct"/>
          </w:tcPr>
          <w:p w:rsidR="00921685" w:rsidRPr="00921685" w:rsidRDefault="00921685" w:rsidP="00352935">
            <w:pPr>
              <w:spacing w:after="120" w:line="276" w:lineRule="auto"/>
              <w:jc w:val="both"/>
            </w:pPr>
          </w:p>
        </w:tc>
        <w:tc>
          <w:tcPr>
            <w:tcW w:w="2583" w:type="pct"/>
          </w:tcPr>
          <w:p w:rsidR="00921685" w:rsidRPr="00921685" w:rsidRDefault="00921685" w:rsidP="00352935">
            <w:pPr>
              <w:spacing w:after="120" w:line="276" w:lineRule="auto"/>
              <w:jc w:val="both"/>
            </w:pPr>
          </w:p>
        </w:tc>
      </w:tr>
    </w:tbl>
    <w:p w:rsidR="00201A3A" w:rsidRDefault="00201A3A" w:rsidP="00201A3A">
      <w:pPr>
        <w:tabs>
          <w:tab w:val="left" w:pos="720"/>
        </w:tabs>
        <w:jc w:val="both"/>
        <w:rPr>
          <w:rFonts w:ascii="Calibri" w:hAnsi="Calibri"/>
        </w:rPr>
      </w:pPr>
    </w:p>
    <w:p w:rsidR="00921685" w:rsidRPr="006119CD" w:rsidRDefault="00921685" w:rsidP="006119CD">
      <w:pPr>
        <w:tabs>
          <w:tab w:val="left" w:pos="720"/>
        </w:tabs>
        <w:jc w:val="both"/>
        <w:rPr>
          <w:rFonts w:ascii="Calibri" w:hAnsi="Calibri"/>
        </w:rPr>
      </w:pPr>
    </w:p>
    <w:sectPr w:rsidR="00921685" w:rsidRPr="006119C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205" w:rsidRDefault="00112205" w:rsidP="00641A86">
      <w:pPr>
        <w:spacing w:after="0" w:line="240" w:lineRule="auto"/>
      </w:pPr>
      <w:r>
        <w:separator/>
      </w:r>
    </w:p>
  </w:endnote>
  <w:endnote w:type="continuationSeparator" w:id="0">
    <w:p w:rsidR="00112205" w:rsidRDefault="00112205" w:rsidP="0064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987557"/>
      <w:docPartObj>
        <w:docPartGallery w:val="Page Numbers (Bottom of Page)"/>
        <w:docPartUnique/>
      </w:docPartObj>
    </w:sdtPr>
    <w:sdtEndPr>
      <w:rPr>
        <w:noProof/>
      </w:rPr>
    </w:sdtEndPr>
    <w:sdtContent>
      <w:p w:rsidR="00641A86" w:rsidRDefault="00641A86">
        <w:pPr>
          <w:pStyle w:val="Footer"/>
          <w:jc w:val="center"/>
        </w:pPr>
        <w:r>
          <w:fldChar w:fldCharType="begin"/>
        </w:r>
        <w:r>
          <w:instrText xml:space="preserve"> PAGE   \* MERGEFORMAT </w:instrText>
        </w:r>
        <w:r>
          <w:fldChar w:fldCharType="separate"/>
        </w:r>
        <w:r w:rsidR="00DA066C">
          <w:rPr>
            <w:noProof/>
          </w:rPr>
          <w:t>3</w:t>
        </w:r>
        <w:r>
          <w:rPr>
            <w:noProof/>
          </w:rPr>
          <w:fldChar w:fldCharType="end"/>
        </w:r>
      </w:p>
    </w:sdtContent>
  </w:sdt>
  <w:p w:rsidR="00641A86" w:rsidRDefault="00641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205" w:rsidRDefault="00112205" w:rsidP="00641A86">
      <w:pPr>
        <w:spacing w:after="0" w:line="240" w:lineRule="auto"/>
      </w:pPr>
      <w:r>
        <w:separator/>
      </w:r>
    </w:p>
  </w:footnote>
  <w:footnote w:type="continuationSeparator" w:id="0">
    <w:p w:rsidR="00112205" w:rsidRDefault="00112205" w:rsidP="00641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C4BD5"/>
    <w:multiLevelType w:val="hybridMultilevel"/>
    <w:tmpl w:val="C7CC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E16C4"/>
    <w:multiLevelType w:val="hybridMultilevel"/>
    <w:tmpl w:val="08FE79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342B2C"/>
    <w:multiLevelType w:val="hybridMultilevel"/>
    <w:tmpl w:val="219E1906"/>
    <w:lvl w:ilvl="0" w:tplc="1172B3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74"/>
    <w:rsid w:val="00042FDE"/>
    <w:rsid w:val="000C4153"/>
    <w:rsid w:val="000F1BF1"/>
    <w:rsid w:val="00112205"/>
    <w:rsid w:val="00201A3A"/>
    <w:rsid w:val="00227EB5"/>
    <w:rsid w:val="00245076"/>
    <w:rsid w:val="003528C2"/>
    <w:rsid w:val="00352935"/>
    <w:rsid w:val="00385BA7"/>
    <w:rsid w:val="004C151B"/>
    <w:rsid w:val="004D0187"/>
    <w:rsid w:val="00502C2A"/>
    <w:rsid w:val="00567BB3"/>
    <w:rsid w:val="005C284F"/>
    <w:rsid w:val="006119CD"/>
    <w:rsid w:val="00641A86"/>
    <w:rsid w:val="0067749C"/>
    <w:rsid w:val="0071650C"/>
    <w:rsid w:val="00751E22"/>
    <w:rsid w:val="00836C8A"/>
    <w:rsid w:val="008B2ACA"/>
    <w:rsid w:val="00921685"/>
    <w:rsid w:val="00982F95"/>
    <w:rsid w:val="00A46722"/>
    <w:rsid w:val="00B41C75"/>
    <w:rsid w:val="00C36D3C"/>
    <w:rsid w:val="00C66474"/>
    <w:rsid w:val="00CB0BF3"/>
    <w:rsid w:val="00D03516"/>
    <w:rsid w:val="00D15F41"/>
    <w:rsid w:val="00D27196"/>
    <w:rsid w:val="00DA066C"/>
    <w:rsid w:val="00DC6E85"/>
    <w:rsid w:val="00DF492A"/>
    <w:rsid w:val="00E65A4B"/>
    <w:rsid w:val="00EE0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9DB2"/>
  <w15:chartTrackingRefBased/>
  <w15:docId w15:val="{33D6F1C3-F2C1-4597-AA32-31362D8F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22"/>
    <w:rPr>
      <w:color w:val="0000FF" w:themeColor="hyperlink"/>
      <w:u w:val="single"/>
    </w:rPr>
  </w:style>
  <w:style w:type="table" w:styleId="TableGrid">
    <w:name w:val="Table Grid"/>
    <w:basedOn w:val="TableNormal"/>
    <w:uiPriority w:val="59"/>
    <w:rsid w:val="00751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C75"/>
    <w:pPr>
      <w:ind w:left="720"/>
      <w:contextualSpacing/>
    </w:pPr>
  </w:style>
  <w:style w:type="paragraph" w:styleId="Header">
    <w:name w:val="header"/>
    <w:basedOn w:val="Normal"/>
    <w:link w:val="HeaderChar"/>
    <w:uiPriority w:val="99"/>
    <w:unhideWhenUsed/>
    <w:rsid w:val="00641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A86"/>
  </w:style>
  <w:style w:type="paragraph" w:styleId="Footer">
    <w:name w:val="footer"/>
    <w:basedOn w:val="Normal"/>
    <w:link w:val="FooterChar"/>
    <w:uiPriority w:val="99"/>
    <w:unhideWhenUsed/>
    <w:rsid w:val="00641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cb.belfast.ni.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cb.belfast.ni.sch.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cb.belfast.ni.sch.uk" TargetMode="External"/><Relationship Id="rId5" Type="http://schemas.openxmlformats.org/officeDocument/2006/relationships/footnotes" Target="footnotes.xml"/><Relationship Id="rId10" Type="http://schemas.openxmlformats.org/officeDocument/2006/relationships/hyperlink" Target="https://ccea.org.uk/students-parents/results-information" TargetMode="External"/><Relationship Id="rId4" Type="http://schemas.openxmlformats.org/officeDocument/2006/relationships/webSettings" Target="webSettings.xml"/><Relationship Id="rId9" Type="http://schemas.openxmlformats.org/officeDocument/2006/relationships/hyperlink" Target="mailto:info@mcb.belfast.ni.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2EF9852</Template>
  <TotalTime>1</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BURNETT</dc:creator>
  <cp:keywords/>
  <dc:description/>
  <cp:lastModifiedBy>Niamh Taylor</cp:lastModifiedBy>
  <cp:revision>2</cp:revision>
  <dcterms:created xsi:type="dcterms:W3CDTF">2020-08-13T09:30:00Z</dcterms:created>
  <dcterms:modified xsi:type="dcterms:W3CDTF">2020-08-13T09:30:00Z</dcterms:modified>
</cp:coreProperties>
</file>